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ED2" w:rsidRPr="00747D9E" w:rsidRDefault="00006ED2" w:rsidP="00006ED2">
      <w:pPr>
        <w:pStyle w:val="5"/>
        <w:spacing w:line="360" w:lineRule="auto"/>
        <w:jc w:val="center"/>
        <w:rPr>
          <w:spacing w:val="-6"/>
          <w:sz w:val="28"/>
          <w:szCs w:val="28"/>
        </w:rPr>
      </w:pPr>
      <w:r w:rsidRPr="00747D9E">
        <w:rPr>
          <w:spacing w:val="-6"/>
          <w:sz w:val="28"/>
          <w:szCs w:val="28"/>
        </w:rPr>
        <w:t>Задание 1. Определение основных параметров материального потока (объемы, структура, прогнозирование)</w:t>
      </w:r>
    </w:p>
    <w:p w:rsidR="00006ED2" w:rsidRPr="00747D9E" w:rsidRDefault="00006ED2" w:rsidP="00006ED2">
      <w:pPr>
        <w:pStyle w:val="2"/>
        <w:spacing w:line="360" w:lineRule="auto"/>
        <w:jc w:val="both"/>
        <w:rPr>
          <w:b w:val="0"/>
          <w:bCs/>
          <w:spacing w:val="-6"/>
          <w:szCs w:val="28"/>
        </w:rPr>
      </w:pPr>
      <w:r w:rsidRPr="00747D9E">
        <w:rPr>
          <w:b w:val="0"/>
          <w:bCs/>
          <w:spacing w:val="-6"/>
          <w:szCs w:val="28"/>
        </w:rPr>
        <w:t>Варианты задач выбираются по последней цифре  зачетной  книжки студента.</w:t>
      </w:r>
    </w:p>
    <w:p w:rsidR="00006ED2" w:rsidRPr="00747D9E" w:rsidRDefault="00006ED2" w:rsidP="00006ED2">
      <w:pPr>
        <w:pStyle w:val="21"/>
        <w:spacing w:line="360" w:lineRule="auto"/>
        <w:ind w:right="-545"/>
        <w:rPr>
          <w:spacing w:val="-6"/>
          <w:szCs w:val="28"/>
        </w:rPr>
      </w:pPr>
      <w:r w:rsidRPr="00747D9E">
        <w:rPr>
          <w:spacing w:val="-6"/>
          <w:szCs w:val="28"/>
        </w:rPr>
        <w:t>По отношению к  логистической системе материальный поток может быть внешним, внутренним, входным и выходным.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Внешний материальный поток протекает во внешней для предприятия среде. Эту категорию составляют не любые грузы, движущиеся вне предприятия, а лишь те, к организации которых предприятие имеет отношение. </w:t>
      </w:r>
      <w:proofErr w:type="gramStart"/>
      <w:r w:rsidRPr="00747D9E">
        <w:rPr>
          <w:spacing w:val="-6"/>
          <w:szCs w:val="28"/>
        </w:rPr>
        <w:t>К</w:t>
      </w:r>
      <w:proofErr w:type="gramEnd"/>
      <w:r w:rsidRPr="00747D9E">
        <w:rPr>
          <w:spacing w:val="-6"/>
          <w:szCs w:val="28"/>
        </w:rPr>
        <w:t xml:space="preserve"> внешним относятся потоки, которые вне предприятия либо сливаются с выходным потоком предприятия, образуя единый поток, либо пересекаются в конкурентной среде.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Внутренний материальный поток образуется в результате осуществления логистических операций с грузом внутри логистической системы.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Входной материальный поток поступает в логистическую систему из внешней среды.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Выходной материальный поток поступает из логистической системы во внешнюю среду. </w:t>
      </w:r>
    </w:p>
    <w:p w:rsidR="00006ED2" w:rsidRPr="00747D9E" w:rsidRDefault="00006ED2" w:rsidP="00006ED2">
      <w:pPr>
        <w:pStyle w:val="21"/>
        <w:spacing w:line="360" w:lineRule="auto"/>
        <w:rPr>
          <w:b/>
          <w:bCs/>
          <w:spacing w:val="-6"/>
          <w:szCs w:val="28"/>
        </w:rPr>
      </w:pPr>
      <w:r w:rsidRPr="00747D9E">
        <w:rPr>
          <w:b/>
          <w:bCs/>
          <w:spacing w:val="-6"/>
          <w:szCs w:val="28"/>
        </w:rPr>
        <w:t>Типовая задача.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На рисунке 1 показаны направления материальных потоков логистической системы предприятия. Узлы A,B,C,D,E,F представляют собой пункты преобразования материальных потоков. В точках S и K выходные потоки предприятия взаимодействуют с внешними потоками. В таблице 1 указаны объемы материальных потоков по соответствующим направлениям внутри системы. Для точки S указана величина потока после слияния, для точки K - величина конкурентного потока после пересечения. Величина </w:t>
      </w:r>
      <w:proofErr w:type="spellStart"/>
      <w:r w:rsidRPr="00747D9E">
        <w:rPr>
          <w:spacing w:val="-6"/>
          <w:szCs w:val="28"/>
        </w:rPr>
        <w:t>dF</w:t>
      </w:r>
      <w:proofErr w:type="spellEnd"/>
      <w:r w:rsidRPr="00747D9E">
        <w:rPr>
          <w:spacing w:val="-6"/>
          <w:szCs w:val="28"/>
        </w:rPr>
        <w:t xml:space="preserve"> показывает изменение выходного потока предприятия в процентах после пересечения с конкурентным потоком. Необходимо определить объемы входного, внутреннего, выходного и внешнего потоков.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006ED2" w:rsidRPr="00747D9E" w:rsidTr="00E070E1">
        <w:tc>
          <w:tcPr>
            <w:tcW w:w="9778" w:type="dxa"/>
          </w:tcPr>
          <w:p w:rsidR="00006ED2" w:rsidRPr="00747D9E" w:rsidRDefault="00006ED2" w:rsidP="00E070E1">
            <w:pPr>
              <w:pStyle w:val="21"/>
              <w:spacing w:line="360" w:lineRule="auto"/>
              <w:ind w:firstLine="0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object w:dxaOrig="6799" w:dyaOrig="35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9.75pt;height:158.25pt" o:ole="">
                  <v:imagedata r:id="rId8" o:title=""/>
                </v:shape>
                <o:OLEObject Type="Embed" ProgID="CorelDRAW.Graphic.9" ShapeID="_x0000_i1025" DrawAspect="Content" ObjectID="_1665071181" r:id="rId9"/>
              </w:object>
            </w:r>
          </w:p>
        </w:tc>
      </w:tr>
      <w:tr w:rsidR="00006ED2" w:rsidRPr="00747D9E" w:rsidTr="00E070E1">
        <w:tc>
          <w:tcPr>
            <w:tcW w:w="9778" w:type="dxa"/>
          </w:tcPr>
          <w:p w:rsidR="00006ED2" w:rsidRPr="00747D9E" w:rsidRDefault="00006ED2" w:rsidP="00E070E1">
            <w:pPr>
              <w:pStyle w:val="21"/>
              <w:spacing w:line="360" w:lineRule="auto"/>
              <w:ind w:firstLine="0"/>
              <w:jc w:val="center"/>
              <w:rPr>
                <w:szCs w:val="28"/>
              </w:rPr>
            </w:pPr>
            <w:r w:rsidRPr="00747D9E">
              <w:rPr>
                <w:szCs w:val="28"/>
              </w:rPr>
              <w:t>Рисунок 1 - Материальные потоки в логистической системе</w:t>
            </w:r>
          </w:p>
        </w:tc>
      </w:tr>
    </w:tbl>
    <w:p w:rsidR="00006ED2" w:rsidRDefault="00006ED2" w:rsidP="00006ED2">
      <w:pPr>
        <w:pStyle w:val="21"/>
        <w:spacing w:line="360" w:lineRule="auto"/>
        <w:rPr>
          <w:szCs w:val="28"/>
        </w:rPr>
      </w:pP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  <w:r w:rsidRPr="00747D9E">
        <w:rPr>
          <w:szCs w:val="28"/>
        </w:rPr>
        <w:t>Таблица 1 - Исходные данные для типовой задачи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6"/>
        <w:gridCol w:w="705"/>
        <w:gridCol w:w="706"/>
        <w:gridCol w:w="705"/>
        <w:gridCol w:w="706"/>
        <w:gridCol w:w="706"/>
        <w:gridCol w:w="705"/>
        <w:gridCol w:w="706"/>
        <w:gridCol w:w="705"/>
        <w:gridCol w:w="706"/>
        <w:gridCol w:w="706"/>
        <w:gridCol w:w="705"/>
      </w:tblGrid>
      <w:tr w:rsidR="00006ED2" w:rsidRPr="00747D9E" w:rsidTr="00E070E1">
        <w:trPr>
          <w:trHeight w:val="259"/>
        </w:trPr>
        <w:tc>
          <w:tcPr>
            <w:tcW w:w="776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Величины материальных потоков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proofErr w:type="spellStart"/>
            <w:r w:rsidRPr="00747D9E">
              <w:rPr>
                <w:color w:val="000000"/>
                <w:sz w:val="28"/>
                <w:szCs w:val="28"/>
                <w:lang w:val="en-US"/>
              </w:rPr>
              <w:t>dF</w:t>
            </w:r>
            <w:proofErr w:type="spellEnd"/>
            <w:r w:rsidRPr="00747D9E">
              <w:rPr>
                <w:color w:val="000000"/>
                <w:sz w:val="28"/>
                <w:szCs w:val="28"/>
                <w:lang w:val="en-US"/>
              </w:rPr>
              <w:t>,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AB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AE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DB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DE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EC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BC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BF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S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K</w:t>
            </w:r>
          </w:p>
        </w:tc>
        <w:tc>
          <w:tcPr>
            <w:tcW w:w="70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%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210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480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-10</w:t>
            </w:r>
          </w:p>
        </w:tc>
      </w:tr>
    </w:tbl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Решение.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Входной поток поступает на узлы A и D. Поскольку известны величины выходных потоков из этих узлов, то входной поток предприятия определяется как сумма потоков: </w:t>
      </w:r>
    </w:p>
    <w:p w:rsidR="00006ED2" w:rsidRPr="00006ED2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  <w:lang w:val="en-US"/>
        </w:rPr>
        <w:t>AB</w:t>
      </w:r>
      <w:r w:rsidRPr="00006ED2">
        <w:rPr>
          <w:spacing w:val="-6"/>
          <w:szCs w:val="28"/>
        </w:rPr>
        <w:t>+</w:t>
      </w:r>
      <w:r w:rsidRPr="00747D9E">
        <w:rPr>
          <w:spacing w:val="-6"/>
          <w:szCs w:val="28"/>
          <w:lang w:val="en-US"/>
        </w:rPr>
        <w:t>AE</w:t>
      </w:r>
      <w:r w:rsidRPr="00006ED2">
        <w:rPr>
          <w:spacing w:val="-6"/>
          <w:szCs w:val="28"/>
        </w:rPr>
        <w:t>+</w:t>
      </w:r>
      <w:r w:rsidRPr="00747D9E">
        <w:rPr>
          <w:spacing w:val="-6"/>
          <w:szCs w:val="28"/>
          <w:lang w:val="en-US"/>
        </w:rPr>
        <w:t>DB</w:t>
      </w:r>
      <w:r w:rsidRPr="00006ED2">
        <w:rPr>
          <w:spacing w:val="-6"/>
          <w:szCs w:val="28"/>
        </w:rPr>
        <w:t>+</w:t>
      </w:r>
      <w:r w:rsidRPr="00747D9E">
        <w:rPr>
          <w:spacing w:val="-6"/>
          <w:szCs w:val="28"/>
          <w:lang w:val="en-US"/>
        </w:rPr>
        <w:t>DE</w:t>
      </w:r>
      <w:r w:rsidRPr="00006ED2">
        <w:rPr>
          <w:spacing w:val="-6"/>
          <w:szCs w:val="28"/>
        </w:rPr>
        <w:t xml:space="preserve"> = 200+300+250+350=1100</w:t>
      </w:r>
      <w:r w:rsidRPr="00006ED2">
        <w:rPr>
          <w:spacing w:val="-6"/>
          <w:szCs w:val="28"/>
        </w:rPr>
        <w:tab/>
        <w:t>(1)</w:t>
      </w:r>
    </w:p>
    <w:p w:rsidR="00006ED2" w:rsidRPr="00747D9E" w:rsidRDefault="00006ED2" w:rsidP="00006ED2">
      <w:pPr>
        <w:pStyle w:val="21"/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Внутренний поток определяется как сумма всех потоков между узлами системы: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  <w:lang w:val="en-US"/>
        </w:rPr>
      </w:pPr>
      <w:r w:rsidRPr="00747D9E">
        <w:rPr>
          <w:spacing w:val="-6"/>
          <w:szCs w:val="28"/>
          <w:lang w:val="en-US"/>
        </w:rPr>
        <w:t>AB+AE+DB+DE+EB+EC+EF+BC+BF= 200+300+250+350+210+100+ 340 + 180 + 480 = 2410</w:t>
      </w:r>
      <w:r w:rsidRPr="00747D9E">
        <w:rPr>
          <w:spacing w:val="-6"/>
          <w:szCs w:val="28"/>
          <w:lang w:val="en-US"/>
        </w:rPr>
        <w:tab/>
        <w:t>(2)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Выходной поток формируется в узлах C  и F и, следовательно, для его определения достаточно вычислить входные потоки для этих узлов. Для узла C: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BC+EC= 180+100= 280</w:t>
      </w:r>
      <w:r w:rsidRPr="00747D9E">
        <w:rPr>
          <w:spacing w:val="-6"/>
          <w:szCs w:val="28"/>
        </w:rPr>
        <w:tab/>
        <w:t>(3)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Для узла F: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 xml:space="preserve">BF+EF= 480+340= 820 </w:t>
      </w:r>
      <w:r w:rsidRPr="00747D9E">
        <w:rPr>
          <w:spacing w:val="-6"/>
          <w:szCs w:val="28"/>
        </w:rPr>
        <w:tab/>
        <w:t>(4)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Итого суммарный выходной поток равен 280+820= 1100.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Внешний поток, сливающийся с выходным потоком предпри</w:t>
      </w:r>
      <w:r w:rsidR="008F50F8">
        <w:rPr>
          <w:spacing w:val="-6"/>
          <w:szCs w:val="28"/>
        </w:rPr>
        <w:t>я</w:t>
      </w:r>
      <w:r w:rsidRPr="00747D9E">
        <w:rPr>
          <w:spacing w:val="-6"/>
          <w:szCs w:val="28"/>
        </w:rPr>
        <w:t>тия в точке S, определяется: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lastRenderedPageBreak/>
        <w:t>S-C= 400-280=120</w:t>
      </w:r>
      <w:r w:rsidRPr="00747D9E">
        <w:rPr>
          <w:spacing w:val="-6"/>
          <w:szCs w:val="28"/>
        </w:rPr>
        <w:tab/>
        <w:t>(5)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</w:rPr>
        <w:t>Внешний поток, пересекающийся с выходным потоком предприятия в точке K, определяется:</w:t>
      </w:r>
    </w:p>
    <w:p w:rsidR="00006ED2" w:rsidRPr="00006ED2" w:rsidRDefault="00006ED2" w:rsidP="00006ED2">
      <w:pPr>
        <w:pStyle w:val="21"/>
        <w:tabs>
          <w:tab w:val="left" w:pos="8789"/>
        </w:tabs>
        <w:spacing w:line="360" w:lineRule="auto"/>
        <w:rPr>
          <w:spacing w:val="-6"/>
          <w:szCs w:val="28"/>
        </w:rPr>
      </w:pPr>
      <w:r w:rsidRPr="00747D9E">
        <w:rPr>
          <w:spacing w:val="-6"/>
          <w:szCs w:val="28"/>
          <w:lang w:val="en-US"/>
        </w:rPr>
        <w:t>K</w:t>
      </w:r>
      <w:r w:rsidRPr="00006ED2">
        <w:rPr>
          <w:spacing w:val="-6"/>
          <w:szCs w:val="28"/>
        </w:rPr>
        <w:t>+</w:t>
      </w:r>
      <w:proofErr w:type="gramStart"/>
      <w:r w:rsidRPr="00747D9E">
        <w:rPr>
          <w:spacing w:val="-6"/>
          <w:szCs w:val="28"/>
          <w:lang w:val="en-US"/>
        </w:rPr>
        <w:t>F</w:t>
      </w:r>
      <w:r w:rsidRPr="00006ED2">
        <w:rPr>
          <w:spacing w:val="-6"/>
          <w:szCs w:val="28"/>
        </w:rPr>
        <w:t>(</w:t>
      </w:r>
      <w:proofErr w:type="gramEnd"/>
      <w:r w:rsidRPr="00006ED2">
        <w:rPr>
          <w:spacing w:val="-6"/>
          <w:szCs w:val="28"/>
        </w:rPr>
        <w:t>1+</w:t>
      </w:r>
      <w:proofErr w:type="spellStart"/>
      <w:r w:rsidRPr="00747D9E">
        <w:rPr>
          <w:spacing w:val="-6"/>
          <w:szCs w:val="28"/>
          <w:lang w:val="en-US"/>
        </w:rPr>
        <w:t>dF</w:t>
      </w:r>
      <w:proofErr w:type="spellEnd"/>
      <w:r w:rsidRPr="00006ED2">
        <w:rPr>
          <w:spacing w:val="-6"/>
          <w:szCs w:val="28"/>
        </w:rPr>
        <w:t xml:space="preserve">/100) - </w:t>
      </w:r>
      <w:r w:rsidRPr="00747D9E">
        <w:rPr>
          <w:spacing w:val="-6"/>
          <w:szCs w:val="28"/>
          <w:lang w:val="en-US"/>
        </w:rPr>
        <w:t>F</w:t>
      </w:r>
      <w:r w:rsidRPr="00006ED2">
        <w:rPr>
          <w:spacing w:val="-6"/>
          <w:szCs w:val="28"/>
        </w:rPr>
        <w:t>= 540+820(1-10/100) - 820 = 458</w:t>
      </w:r>
      <w:r w:rsidRPr="00006ED2">
        <w:rPr>
          <w:spacing w:val="-6"/>
          <w:szCs w:val="28"/>
        </w:rPr>
        <w:tab/>
        <w:t>(6)</w:t>
      </w:r>
    </w:p>
    <w:p w:rsidR="00006ED2" w:rsidRPr="00747D9E" w:rsidRDefault="00006ED2" w:rsidP="00006ED2">
      <w:pPr>
        <w:pStyle w:val="21"/>
        <w:tabs>
          <w:tab w:val="left" w:pos="8789"/>
        </w:tabs>
        <w:spacing w:line="360" w:lineRule="auto"/>
        <w:rPr>
          <w:szCs w:val="28"/>
        </w:rPr>
      </w:pPr>
      <w:r w:rsidRPr="00747D9E">
        <w:rPr>
          <w:szCs w:val="28"/>
        </w:rPr>
        <w:t>Итого суммарный внешний поток равен 120+458= 578.</w:t>
      </w: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  <w:r w:rsidRPr="00747D9E">
        <w:rPr>
          <w:b/>
          <w:szCs w:val="28"/>
        </w:rPr>
        <w:t xml:space="preserve">Задача 1. </w:t>
      </w:r>
      <w:r w:rsidRPr="00747D9E">
        <w:rPr>
          <w:bCs/>
          <w:szCs w:val="28"/>
        </w:rPr>
        <w:t>Используя</w:t>
      </w:r>
      <w:r w:rsidRPr="00747D9E">
        <w:rPr>
          <w:b/>
          <w:szCs w:val="28"/>
        </w:rPr>
        <w:t xml:space="preserve"> </w:t>
      </w:r>
      <w:r w:rsidRPr="00747D9E">
        <w:rPr>
          <w:bCs/>
          <w:szCs w:val="28"/>
        </w:rPr>
        <w:t xml:space="preserve">исходные данные типовой задачи и величины материальных потоков по вариантам таблицы 2 необходимо определить параметры </w:t>
      </w:r>
      <w:r w:rsidRPr="00747D9E">
        <w:rPr>
          <w:szCs w:val="28"/>
        </w:rPr>
        <w:t>всех виды материальных потоков.</w:t>
      </w: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  <w:r w:rsidRPr="00747D9E">
        <w:rPr>
          <w:szCs w:val="28"/>
        </w:rPr>
        <w:t>Таблица 2 - Варианты заданий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6"/>
        <w:gridCol w:w="705"/>
        <w:gridCol w:w="706"/>
        <w:gridCol w:w="705"/>
        <w:gridCol w:w="706"/>
        <w:gridCol w:w="706"/>
        <w:gridCol w:w="705"/>
        <w:gridCol w:w="706"/>
        <w:gridCol w:w="705"/>
        <w:gridCol w:w="706"/>
        <w:gridCol w:w="706"/>
        <w:gridCol w:w="705"/>
        <w:gridCol w:w="706"/>
      </w:tblGrid>
      <w:tr w:rsidR="00006ED2" w:rsidRPr="00747D9E" w:rsidTr="00E070E1">
        <w:trPr>
          <w:cantSplit/>
          <w:trHeight w:val="259"/>
        </w:trPr>
        <w:tc>
          <w:tcPr>
            <w:tcW w:w="7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6ED2" w:rsidRPr="005919C2" w:rsidRDefault="00006ED2" w:rsidP="00E070E1">
            <w:pPr>
              <w:spacing w:line="360" w:lineRule="auto"/>
              <w:rPr>
                <w:color w:val="000000"/>
              </w:rPr>
            </w:pPr>
            <w:r w:rsidRPr="005919C2">
              <w:rPr>
                <w:color w:val="000000"/>
              </w:rPr>
              <w:t>Вари-</w:t>
            </w:r>
          </w:p>
          <w:p w:rsidR="00006ED2" w:rsidRPr="00747D9E" w:rsidRDefault="005919C2" w:rsidP="00E070E1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5919C2">
              <w:rPr>
                <w:color w:val="000000"/>
              </w:rPr>
              <w:t>а</w:t>
            </w:r>
            <w:r w:rsidR="00006ED2" w:rsidRPr="005919C2">
              <w:rPr>
                <w:color w:val="000000"/>
              </w:rPr>
              <w:t>нты</w:t>
            </w:r>
          </w:p>
        </w:tc>
        <w:tc>
          <w:tcPr>
            <w:tcW w:w="7761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5919C2" w:rsidRDefault="00006ED2" w:rsidP="00E070E1">
            <w:pPr>
              <w:spacing w:line="360" w:lineRule="auto"/>
              <w:jc w:val="center"/>
              <w:rPr>
                <w:color w:val="000000"/>
              </w:rPr>
            </w:pPr>
            <w:r w:rsidRPr="005919C2">
              <w:rPr>
                <w:color w:val="000000"/>
              </w:rPr>
              <w:t>Величины материальных потоков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proofErr w:type="spellStart"/>
            <w:r w:rsidRPr="00747D9E">
              <w:rPr>
                <w:color w:val="000000"/>
                <w:sz w:val="28"/>
                <w:szCs w:val="28"/>
                <w:lang w:val="en-US"/>
              </w:rPr>
              <w:t>dF</w:t>
            </w:r>
            <w:proofErr w:type="spellEnd"/>
            <w:r w:rsidRPr="00747D9E">
              <w:rPr>
                <w:color w:val="000000"/>
                <w:sz w:val="28"/>
                <w:szCs w:val="28"/>
                <w:lang w:val="en-US"/>
              </w:rPr>
              <w:t>,</w:t>
            </w:r>
          </w:p>
        </w:tc>
      </w:tr>
      <w:tr w:rsidR="00006ED2" w:rsidRPr="00747D9E" w:rsidTr="00E070E1">
        <w:trPr>
          <w:cantSplit/>
          <w:trHeight w:val="259"/>
        </w:trPr>
        <w:tc>
          <w:tcPr>
            <w:tcW w:w="7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AB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AE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DB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DE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EB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EC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EF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BC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BF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S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747D9E">
              <w:rPr>
                <w:color w:val="000000"/>
                <w:sz w:val="28"/>
                <w:szCs w:val="28"/>
                <w:lang w:val="en-US"/>
              </w:rPr>
              <w:t>K</w:t>
            </w:r>
          </w:p>
        </w:tc>
        <w:tc>
          <w:tcPr>
            <w:tcW w:w="7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%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1,6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210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280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370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1500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700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-10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2,7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3,8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84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81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200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-30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4,9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180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110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370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220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2500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30</w:t>
            </w:r>
          </w:p>
        </w:tc>
      </w:tr>
      <w:tr w:rsidR="00006ED2" w:rsidRPr="00747D9E" w:rsidTr="00E070E1">
        <w:trPr>
          <w:trHeight w:val="259"/>
        </w:trPr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center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5,0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55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75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640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250</w:t>
            </w:r>
          </w:p>
        </w:tc>
        <w:tc>
          <w:tcPr>
            <w:tcW w:w="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6ED2" w:rsidRPr="00747D9E" w:rsidRDefault="00006ED2" w:rsidP="00E070E1">
            <w:pPr>
              <w:spacing w:line="360" w:lineRule="auto"/>
              <w:jc w:val="right"/>
              <w:rPr>
                <w:color w:val="000000"/>
                <w:sz w:val="28"/>
                <w:szCs w:val="28"/>
              </w:rPr>
            </w:pPr>
            <w:r w:rsidRPr="00747D9E">
              <w:rPr>
                <w:color w:val="000000"/>
                <w:sz w:val="28"/>
                <w:szCs w:val="28"/>
              </w:rPr>
              <w:t>-20</w:t>
            </w:r>
          </w:p>
        </w:tc>
      </w:tr>
    </w:tbl>
    <w:p w:rsidR="00006ED2" w:rsidRPr="00747D9E" w:rsidRDefault="00006ED2" w:rsidP="00006ED2">
      <w:pPr>
        <w:pStyle w:val="21"/>
        <w:spacing w:line="360" w:lineRule="auto"/>
        <w:rPr>
          <w:szCs w:val="28"/>
        </w:rPr>
      </w:pPr>
    </w:p>
    <w:p w:rsidR="005919C2" w:rsidRDefault="005919C2" w:rsidP="00006ED2">
      <w:pPr>
        <w:pStyle w:val="21"/>
        <w:spacing w:line="360" w:lineRule="auto"/>
        <w:rPr>
          <w:szCs w:val="28"/>
        </w:rPr>
      </w:pPr>
      <w:r w:rsidRPr="00747D9E">
        <w:rPr>
          <w:szCs w:val="28"/>
        </w:rPr>
        <w:t>Варианты заданий</w:t>
      </w:r>
      <w:r>
        <w:rPr>
          <w:szCs w:val="28"/>
        </w:rPr>
        <w:t xml:space="preserve"> выбираются по последней цифре зачётной книжки.</w:t>
      </w: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  <w:r w:rsidRPr="00747D9E">
        <w:rPr>
          <w:szCs w:val="28"/>
        </w:rPr>
        <w:t xml:space="preserve">Объясните, почему величина внутреннего потока больше входного или выходного </w:t>
      </w:r>
      <w:proofErr w:type="gramStart"/>
      <w:r w:rsidRPr="00747D9E">
        <w:rPr>
          <w:szCs w:val="28"/>
        </w:rPr>
        <w:t>потока</w:t>
      </w:r>
      <w:proofErr w:type="gramEnd"/>
      <w:r w:rsidRPr="00747D9E">
        <w:rPr>
          <w:szCs w:val="28"/>
        </w:rPr>
        <w:t xml:space="preserve"> и </w:t>
      </w:r>
      <w:proofErr w:type="gramStart"/>
      <w:r w:rsidRPr="00747D9E">
        <w:rPr>
          <w:szCs w:val="28"/>
        </w:rPr>
        <w:t>какие</w:t>
      </w:r>
      <w:proofErr w:type="gramEnd"/>
      <w:r w:rsidRPr="00747D9E">
        <w:rPr>
          <w:szCs w:val="28"/>
        </w:rPr>
        <w:t xml:space="preserve"> факторы влияют на эту величину? В каком случае внутренний поток может быть равен входному (выходному) потоку?</w:t>
      </w:r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</w:p>
    <w:p w:rsidR="00F075A7" w:rsidRDefault="00006ED2" w:rsidP="00006ED2">
      <w:pPr>
        <w:pStyle w:val="21"/>
        <w:spacing w:line="360" w:lineRule="auto"/>
        <w:rPr>
          <w:szCs w:val="28"/>
        </w:rPr>
      </w:pPr>
      <w:proofErr w:type="gramStart"/>
      <w:r w:rsidRPr="00747D9E">
        <w:rPr>
          <w:szCs w:val="28"/>
        </w:rPr>
        <w:t xml:space="preserve">Основными измерителями материального потока являются масса (в тоннах, килограммах и т.п.), путь (в километрах, метрах и т.п.) и время (в часах, минутах и т.п.). </w:t>
      </w:r>
      <w:proofErr w:type="gramEnd"/>
    </w:p>
    <w:p w:rsidR="00006ED2" w:rsidRPr="00747D9E" w:rsidRDefault="00006ED2" w:rsidP="00006ED2">
      <w:pPr>
        <w:pStyle w:val="21"/>
        <w:spacing w:line="360" w:lineRule="auto"/>
        <w:rPr>
          <w:szCs w:val="28"/>
        </w:rPr>
      </w:pPr>
      <w:bookmarkStart w:id="0" w:name="_GoBack"/>
      <w:bookmarkEnd w:id="0"/>
      <w:r w:rsidRPr="00747D9E">
        <w:rPr>
          <w:szCs w:val="28"/>
        </w:rPr>
        <w:t>На основе этих измерителей могут быть определены производные величины, с помощью которых можно дополнительно оценить материальный поток:</w:t>
      </w:r>
    </w:p>
    <w:p w:rsidR="00006ED2" w:rsidRPr="00747D9E" w:rsidRDefault="00006ED2" w:rsidP="002E7FA3">
      <w:pPr>
        <w:pStyle w:val="21"/>
        <w:numPr>
          <w:ilvl w:val="0"/>
          <w:numId w:val="1"/>
        </w:numPr>
        <w:spacing w:line="360" w:lineRule="auto"/>
        <w:ind w:left="0" w:firstLine="567"/>
        <w:rPr>
          <w:szCs w:val="28"/>
        </w:rPr>
      </w:pPr>
      <w:r w:rsidRPr="00747D9E">
        <w:rPr>
          <w:szCs w:val="28"/>
        </w:rPr>
        <w:lastRenderedPageBreak/>
        <w:t xml:space="preserve">транспортная работа, измеряемая в </w:t>
      </w:r>
      <w:proofErr w:type="spellStart"/>
      <w:r w:rsidRPr="00747D9E">
        <w:rPr>
          <w:szCs w:val="28"/>
        </w:rPr>
        <w:t>тоннокилометрах</w:t>
      </w:r>
      <w:proofErr w:type="spellEnd"/>
      <w:r w:rsidRPr="00747D9E">
        <w:rPr>
          <w:szCs w:val="28"/>
        </w:rPr>
        <w:t>;</w:t>
      </w:r>
    </w:p>
    <w:p w:rsidR="00006ED2" w:rsidRPr="00747D9E" w:rsidRDefault="00006ED2" w:rsidP="002E7FA3">
      <w:pPr>
        <w:pStyle w:val="21"/>
        <w:numPr>
          <w:ilvl w:val="0"/>
          <w:numId w:val="1"/>
        </w:numPr>
        <w:spacing w:line="360" w:lineRule="auto"/>
        <w:ind w:left="0" w:firstLine="567"/>
        <w:rPr>
          <w:szCs w:val="28"/>
        </w:rPr>
      </w:pPr>
      <w:r w:rsidRPr="00747D9E">
        <w:rPr>
          <w:szCs w:val="28"/>
        </w:rPr>
        <w:t>мощность потока, измеряемая количеством тонн в единицу времени;</w:t>
      </w:r>
    </w:p>
    <w:p w:rsidR="00006ED2" w:rsidRPr="00747D9E" w:rsidRDefault="00006ED2" w:rsidP="002E7FA3">
      <w:pPr>
        <w:pStyle w:val="21"/>
        <w:numPr>
          <w:ilvl w:val="0"/>
          <w:numId w:val="1"/>
        </w:numPr>
        <w:spacing w:line="360" w:lineRule="auto"/>
        <w:ind w:left="0" w:firstLine="567"/>
        <w:rPr>
          <w:szCs w:val="28"/>
        </w:rPr>
      </w:pPr>
      <w:r w:rsidRPr="00747D9E">
        <w:rPr>
          <w:szCs w:val="28"/>
        </w:rPr>
        <w:t xml:space="preserve">коэффициент неравномерности потока, измеряемый отношением максимальной мощности потока </w:t>
      </w:r>
      <w:proofErr w:type="gramStart"/>
      <w:r w:rsidRPr="00747D9E">
        <w:rPr>
          <w:szCs w:val="28"/>
        </w:rPr>
        <w:t>к</w:t>
      </w:r>
      <w:proofErr w:type="gramEnd"/>
      <w:r w:rsidRPr="00747D9E">
        <w:rPr>
          <w:szCs w:val="28"/>
        </w:rPr>
        <w:t xml:space="preserve"> средней;</w:t>
      </w:r>
    </w:p>
    <w:p w:rsidR="00006ED2" w:rsidRPr="00747D9E" w:rsidRDefault="00006ED2" w:rsidP="002E7FA3">
      <w:pPr>
        <w:pStyle w:val="21"/>
        <w:numPr>
          <w:ilvl w:val="0"/>
          <w:numId w:val="1"/>
        </w:numPr>
        <w:spacing w:line="360" w:lineRule="auto"/>
        <w:ind w:left="0" w:firstLine="567"/>
        <w:rPr>
          <w:szCs w:val="28"/>
        </w:rPr>
      </w:pPr>
      <w:r w:rsidRPr="00747D9E">
        <w:rPr>
          <w:szCs w:val="28"/>
        </w:rPr>
        <w:t>коэффициент повторности перемещения, измеряемый отношением массы внутреннего потока к массе входного потока.</w:t>
      </w:r>
    </w:p>
    <w:p w:rsidR="00A31708" w:rsidRDefault="00A31708" w:rsidP="00006ED2">
      <w:pPr>
        <w:jc w:val="both"/>
      </w:pPr>
    </w:p>
    <w:sectPr w:rsidR="00A31708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5AF" w:rsidRDefault="002F15AF" w:rsidP="00006ED2">
      <w:r>
        <w:separator/>
      </w:r>
    </w:p>
  </w:endnote>
  <w:endnote w:type="continuationSeparator" w:id="0">
    <w:p w:rsidR="002F15AF" w:rsidRDefault="002F15AF" w:rsidP="00006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8171543"/>
      <w:docPartObj>
        <w:docPartGallery w:val="Page Numbers (Bottom of Page)"/>
        <w:docPartUnique/>
      </w:docPartObj>
    </w:sdtPr>
    <w:sdtEndPr/>
    <w:sdtContent>
      <w:p w:rsidR="00006ED2" w:rsidRDefault="00006ED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75A7">
          <w:rPr>
            <w:noProof/>
          </w:rPr>
          <w:t>4</w:t>
        </w:r>
        <w:r>
          <w:fldChar w:fldCharType="end"/>
        </w:r>
      </w:p>
    </w:sdtContent>
  </w:sdt>
  <w:p w:rsidR="00006ED2" w:rsidRDefault="00006ED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5AF" w:rsidRDefault="002F15AF" w:rsidP="00006ED2">
      <w:r>
        <w:separator/>
      </w:r>
    </w:p>
  </w:footnote>
  <w:footnote w:type="continuationSeparator" w:id="0">
    <w:p w:rsidR="002F15AF" w:rsidRDefault="002F15AF" w:rsidP="00006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A5399"/>
    <w:multiLevelType w:val="hybridMultilevel"/>
    <w:tmpl w:val="9BC8AC9A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B1"/>
    <w:rsid w:val="00006ED2"/>
    <w:rsid w:val="000E6B95"/>
    <w:rsid w:val="002E7FA3"/>
    <w:rsid w:val="002F15AF"/>
    <w:rsid w:val="005919C2"/>
    <w:rsid w:val="008F50F8"/>
    <w:rsid w:val="00A31708"/>
    <w:rsid w:val="00C07690"/>
    <w:rsid w:val="00F075A7"/>
    <w:rsid w:val="00F57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06ED2"/>
    <w:pPr>
      <w:keepNext/>
      <w:jc w:val="center"/>
      <w:outlineLvl w:val="1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qFormat/>
    <w:rsid w:val="00006ED2"/>
    <w:pPr>
      <w:keepNext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06E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06ED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006ED2"/>
    <w:pPr>
      <w:tabs>
        <w:tab w:val="left" w:pos="720"/>
      </w:tabs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006ED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6E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06ED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06ED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06ED2"/>
    <w:pPr>
      <w:keepNext/>
      <w:jc w:val="center"/>
      <w:outlineLvl w:val="1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qFormat/>
    <w:rsid w:val="00006ED2"/>
    <w:pPr>
      <w:keepNext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06E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06ED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006ED2"/>
    <w:pPr>
      <w:tabs>
        <w:tab w:val="left" w:pos="720"/>
      </w:tabs>
      <w:overflowPunct w:val="0"/>
      <w:autoSpaceDE w:val="0"/>
      <w:autoSpaceDN w:val="0"/>
      <w:adjustRightInd w:val="0"/>
      <w:ind w:firstLine="567"/>
      <w:jc w:val="both"/>
      <w:textAlignment w:val="baseline"/>
    </w:pPr>
    <w:rPr>
      <w:sz w:val="28"/>
      <w:szCs w:val="20"/>
    </w:rPr>
  </w:style>
  <w:style w:type="paragraph" w:styleId="a3">
    <w:name w:val="header"/>
    <w:basedOn w:val="a"/>
    <w:link w:val="a4"/>
    <w:uiPriority w:val="99"/>
    <w:unhideWhenUsed/>
    <w:rsid w:val="00006ED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06E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06ED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06ED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624</Words>
  <Characters>3563</Characters>
  <Application>Microsoft Office Word</Application>
  <DocSecurity>0</DocSecurity>
  <Lines>29</Lines>
  <Paragraphs>8</Paragraphs>
  <ScaleCrop>false</ScaleCrop>
  <Company>Microsoft</Company>
  <LinksUpToDate>false</LinksUpToDate>
  <CharactersWithSpaces>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11</cp:revision>
  <dcterms:created xsi:type="dcterms:W3CDTF">2020-10-24T12:50:00Z</dcterms:created>
  <dcterms:modified xsi:type="dcterms:W3CDTF">2020-10-24T13:00:00Z</dcterms:modified>
</cp:coreProperties>
</file>